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E0D12" w14:textId="77777777" w:rsidR="00EF24B7" w:rsidRPr="00EF24B7" w:rsidRDefault="00EF24B7" w:rsidP="00EF24B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bookmarkStart w:id="0" w:name="_GoBack"/>
      <w:bookmarkEnd w:id="0"/>
      <w:r w:rsidRPr="00EF24B7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EF24B7" w:rsidRPr="00EF24B7" w14:paraId="056C8705" w14:textId="77777777" w:rsidTr="00EF24B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82C5A" w14:textId="77777777" w:rsidR="00EF24B7" w:rsidRPr="00EF24B7" w:rsidRDefault="00EF24B7" w:rsidP="00EF24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A571C" w14:textId="65C5D304" w:rsidR="00EF24B7" w:rsidRPr="00EF24B7" w:rsidRDefault="009F0E10" w:rsidP="00EF24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A76B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-24/25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2F8486FC" w14:textId="77777777" w:rsidR="00EF24B7" w:rsidRPr="00EF24B7" w:rsidRDefault="00EF24B7" w:rsidP="00EF24B7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tbl>
      <w:tblPr>
        <w:tblStyle w:val="Svijetlareetkatablice"/>
        <w:tblW w:w="9695" w:type="dxa"/>
        <w:tblLook w:val="04A0" w:firstRow="1" w:lastRow="0" w:firstColumn="1" w:lastColumn="0" w:noHBand="0" w:noVBand="1"/>
      </w:tblPr>
      <w:tblGrid>
        <w:gridCol w:w="441"/>
        <w:gridCol w:w="372"/>
        <w:gridCol w:w="2002"/>
        <w:gridCol w:w="1826"/>
        <w:gridCol w:w="1914"/>
        <w:gridCol w:w="357"/>
        <w:gridCol w:w="369"/>
        <w:gridCol w:w="469"/>
        <w:gridCol w:w="242"/>
        <w:gridCol w:w="240"/>
        <w:gridCol w:w="175"/>
        <w:gridCol w:w="311"/>
        <w:gridCol w:w="977"/>
      </w:tblGrid>
      <w:tr w:rsidR="00EF24B7" w:rsidRPr="00EF24B7" w14:paraId="32112DBC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A3B45E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1EF6101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60D3A2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EF24B7" w:rsidRPr="00EF24B7" w14:paraId="22189A24" w14:textId="77777777" w:rsidTr="00535638">
        <w:trPr>
          <w:trHeight w:val="374"/>
        </w:trPr>
        <w:tc>
          <w:tcPr>
            <w:tcW w:w="378" w:type="dxa"/>
            <w:hideMark/>
          </w:tcPr>
          <w:p w14:paraId="581445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CBE5F7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00" w:type="dxa"/>
            <w:gridSpan w:val="9"/>
            <w:hideMark/>
          </w:tcPr>
          <w:p w14:paraId="4E6209A3" w14:textId="1D6D4F8D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OŠ Ivanke </w:t>
            </w:r>
            <w:proofErr w:type="spellStart"/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Trohar</w:t>
            </w:r>
            <w:proofErr w:type="spellEnd"/>
          </w:p>
        </w:tc>
      </w:tr>
      <w:tr w:rsidR="00EF24B7" w:rsidRPr="00EF24B7" w14:paraId="0D967181" w14:textId="77777777" w:rsidTr="00535638">
        <w:trPr>
          <w:trHeight w:val="374"/>
        </w:trPr>
        <w:tc>
          <w:tcPr>
            <w:tcW w:w="378" w:type="dxa"/>
            <w:hideMark/>
          </w:tcPr>
          <w:p w14:paraId="24DE2E7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7AA89D4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00" w:type="dxa"/>
            <w:gridSpan w:val="9"/>
            <w:hideMark/>
          </w:tcPr>
          <w:p w14:paraId="383C5A5E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Ivanke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Trohar</w:t>
            </w:r>
            <w:proofErr w:type="spellEnd"/>
          </w:p>
          <w:p w14:paraId="01E383AB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11</w:t>
            </w:r>
          </w:p>
          <w:p w14:paraId="68B7CBEF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51322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proofErr w:type="spellEnd"/>
          </w:p>
          <w:p w14:paraId="5B08B4C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 naznakom: Javni poziv-ne otvaraj</w:t>
            </w:r>
          </w:p>
          <w:p w14:paraId="31A7CDFF" w14:textId="51DE4D21" w:rsidR="00EF24B7" w:rsidRPr="00EF24B7" w:rsidRDefault="00A76B80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Ponuda </w:t>
            </w:r>
            <w:r w:rsidR="009F0E1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-24/25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CBD6B38" w14:textId="77777777" w:rsidTr="00535638">
        <w:trPr>
          <w:trHeight w:val="374"/>
        </w:trPr>
        <w:tc>
          <w:tcPr>
            <w:tcW w:w="378" w:type="dxa"/>
            <w:hideMark/>
          </w:tcPr>
          <w:p w14:paraId="5F8D086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408732A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00" w:type="dxa"/>
            <w:gridSpan w:val="9"/>
            <w:hideMark/>
          </w:tcPr>
          <w:p w14:paraId="1DAEFA1A" w14:textId="028C4A21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proofErr w:type="spellStart"/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Fužine</w:t>
            </w:r>
            <w:proofErr w:type="spellEnd"/>
          </w:p>
        </w:tc>
      </w:tr>
      <w:tr w:rsidR="00EF24B7" w:rsidRPr="00EF24B7" w14:paraId="1B00EAD9" w14:textId="77777777" w:rsidTr="00535638">
        <w:trPr>
          <w:trHeight w:val="374"/>
        </w:trPr>
        <w:tc>
          <w:tcPr>
            <w:tcW w:w="378" w:type="dxa"/>
            <w:hideMark/>
          </w:tcPr>
          <w:p w14:paraId="69C730E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9AB63B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00" w:type="dxa"/>
            <w:gridSpan w:val="9"/>
            <w:hideMark/>
          </w:tcPr>
          <w:p w14:paraId="5F1DF305" w14:textId="5B048391" w:rsidR="00EF24B7" w:rsidRPr="00E27C27" w:rsidRDefault="00E27C27" w:rsidP="00E27C27">
            <w:pPr>
              <w:tabs>
                <w:tab w:val="left" w:pos="240"/>
                <w:tab w:val="right" w:pos="4759"/>
              </w:tabs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ab/>
            </w:r>
            <w:r w:rsidR="00A76B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ab/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EF24B7" w:rsidRPr="00EF24B7" w14:paraId="52AADBD0" w14:textId="77777777" w:rsidTr="00535638">
        <w:trPr>
          <w:trHeight w:val="386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D3E4D1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2A2139E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73" w:type="dxa"/>
            <w:gridSpan w:val="6"/>
            <w:shd w:val="clear" w:color="auto" w:fill="FFFFFF" w:themeFill="background1"/>
            <w:hideMark/>
          </w:tcPr>
          <w:p w14:paraId="134A1645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Zajednička ekskurzija:</w:t>
            </w:r>
          </w:p>
          <w:p w14:paraId="40F5055F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Dr. Branimira Markovića, Ravna Gora 8.r.)</w:t>
            </w:r>
          </w:p>
          <w:p w14:paraId="0E527EE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Ivanke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Trohar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(8. r.)</w:t>
            </w:r>
          </w:p>
          <w:p w14:paraId="3ADF870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Skrad (8.r.)</w:t>
            </w:r>
          </w:p>
          <w:p w14:paraId="53C6FD7B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Mrkopalj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(8.r.)</w:t>
            </w:r>
          </w:p>
          <w:p w14:paraId="57B77A75" w14:textId="7AA0FD04" w:rsidR="00EF24B7" w:rsidRPr="00EF24B7" w:rsidRDefault="00A76B80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Rudolfa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Strohala</w:t>
            </w:r>
            <w:proofErr w:type="spellEnd"/>
            <w:r w:rsidR="009F0E1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Lokve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(8.r.)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27" w:type="dxa"/>
            <w:gridSpan w:val="3"/>
            <w:shd w:val="clear" w:color="auto" w:fill="AEAAAA" w:themeFill="background2" w:themeFillShade="BF"/>
            <w:hideMark/>
          </w:tcPr>
          <w:p w14:paraId="34E1BA0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EF24B7" w:rsidRPr="00EF24B7" w14:paraId="7CEC676F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7FBF8DA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72AA50B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0AE7E29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EF24B7" w:rsidRPr="00EF24B7" w14:paraId="58847F13" w14:textId="77777777" w:rsidTr="00535638">
        <w:trPr>
          <w:trHeight w:val="374"/>
        </w:trPr>
        <w:tc>
          <w:tcPr>
            <w:tcW w:w="378" w:type="dxa"/>
            <w:hideMark/>
          </w:tcPr>
          <w:p w14:paraId="1449107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208E0D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39A5B85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027" w:type="dxa"/>
            <w:gridSpan w:val="4"/>
            <w:hideMark/>
          </w:tcPr>
          <w:p w14:paraId="259E02EE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39E31AB6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72848273" w14:textId="77777777" w:rsidTr="00535638">
        <w:trPr>
          <w:trHeight w:val="374"/>
        </w:trPr>
        <w:tc>
          <w:tcPr>
            <w:tcW w:w="378" w:type="dxa"/>
            <w:hideMark/>
          </w:tcPr>
          <w:p w14:paraId="6E0BD64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727CAC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2C9B8A5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027" w:type="dxa"/>
            <w:gridSpan w:val="4"/>
            <w:hideMark/>
          </w:tcPr>
          <w:p w14:paraId="6617E999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3E698E4A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11598F08" w14:textId="77777777" w:rsidTr="00535638">
        <w:trPr>
          <w:trHeight w:val="374"/>
        </w:trPr>
        <w:tc>
          <w:tcPr>
            <w:tcW w:w="378" w:type="dxa"/>
            <w:hideMark/>
          </w:tcPr>
          <w:p w14:paraId="608D604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2AB2557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16846987" w14:textId="77777777" w:rsidR="00EF24B7" w:rsidRPr="00A76B80" w:rsidRDefault="00EF24B7" w:rsidP="00EF24B7">
            <w:pPr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027" w:type="dxa"/>
            <w:gridSpan w:val="4"/>
            <w:hideMark/>
          </w:tcPr>
          <w:p w14:paraId="70D13097" w14:textId="47836406" w:rsidR="00EF24B7" w:rsidRPr="00EF24B7" w:rsidRDefault="00A76B80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2441F4D0" w14:textId="3A8FEC40" w:rsidR="00EF24B7" w:rsidRPr="00EF24B7" w:rsidRDefault="00A76B80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11330CF0" w14:textId="77777777" w:rsidTr="00535638">
        <w:trPr>
          <w:trHeight w:val="374"/>
        </w:trPr>
        <w:tc>
          <w:tcPr>
            <w:tcW w:w="378" w:type="dxa"/>
            <w:hideMark/>
          </w:tcPr>
          <w:p w14:paraId="33D0D39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D5300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243CBB3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027" w:type="dxa"/>
            <w:gridSpan w:val="4"/>
            <w:hideMark/>
          </w:tcPr>
          <w:p w14:paraId="48E7EAE7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042B6E4C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65C708CA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6E8416E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5C703D5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58EF0CB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EF24B7" w:rsidRPr="00EF24B7" w14:paraId="5D9FEF9F" w14:textId="77777777" w:rsidTr="00535638">
        <w:trPr>
          <w:trHeight w:val="374"/>
        </w:trPr>
        <w:tc>
          <w:tcPr>
            <w:tcW w:w="378" w:type="dxa"/>
            <w:hideMark/>
          </w:tcPr>
          <w:p w14:paraId="1FA91E7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601FF4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05AB87B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00" w:type="dxa"/>
            <w:gridSpan w:val="9"/>
            <w:hideMark/>
          </w:tcPr>
          <w:p w14:paraId="20830693" w14:textId="1C012F89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Srednja Dalmacija, Hrvatska</w:t>
            </w:r>
          </w:p>
        </w:tc>
      </w:tr>
      <w:tr w:rsidR="00EF24B7" w:rsidRPr="00EF24B7" w14:paraId="574D4EE2" w14:textId="77777777" w:rsidTr="00535638">
        <w:trPr>
          <w:trHeight w:val="374"/>
        </w:trPr>
        <w:tc>
          <w:tcPr>
            <w:tcW w:w="378" w:type="dxa"/>
            <w:hideMark/>
          </w:tcPr>
          <w:p w14:paraId="5BB885C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0F0BCB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E83C23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00" w:type="dxa"/>
            <w:gridSpan w:val="9"/>
            <w:hideMark/>
          </w:tcPr>
          <w:p w14:paraId="5FBFAC9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02AC2D4B" w14:textId="77777777" w:rsidTr="00535638">
        <w:trPr>
          <w:trHeight w:val="471"/>
        </w:trPr>
        <w:tc>
          <w:tcPr>
            <w:tcW w:w="378" w:type="dxa"/>
            <w:vMerge w:val="restart"/>
            <w:shd w:val="clear" w:color="auto" w:fill="AEAAAA" w:themeFill="background2" w:themeFillShade="BF"/>
            <w:hideMark/>
          </w:tcPr>
          <w:p w14:paraId="4BD8241E" w14:textId="77777777" w:rsidR="00EF24B7" w:rsidRPr="00EF24B7" w:rsidRDefault="00EF24B7" w:rsidP="00EF24B7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15" w:type="dxa"/>
            <w:gridSpan w:val="3"/>
            <w:vMerge w:val="restart"/>
            <w:shd w:val="clear" w:color="auto" w:fill="AEAAAA" w:themeFill="background2" w:themeFillShade="BF"/>
            <w:hideMark/>
          </w:tcPr>
          <w:p w14:paraId="3DEE81F1" w14:textId="77777777" w:rsidR="00EF24B7" w:rsidRPr="00EF24B7" w:rsidRDefault="00EF24B7" w:rsidP="00EF24B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1FBDBBD" w14:textId="77777777" w:rsidR="00EF24B7" w:rsidRPr="00EF24B7" w:rsidRDefault="00EF24B7" w:rsidP="00EF24B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14" w:type="dxa"/>
            <w:shd w:val="clear" w:color="auto" w:fill="FFFFFF" w:themeFill="background1"/>
            <w:hideMark/>
          </w:tcPr>
          <w:p w14:paraId="36298554" w14:textId="07EA91D2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9</w:t>
            </w:r>
            <w:r w:rsidR="00EF24B7"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3" w:type="dxa"/>
            <w:gridSpan w:val="2"/>
            <w:shd w:val="clear" w:color="auto" w:fill="FFFFFF" w:themeFill="background1"/>
            <w:hideMark/>
          </w:tcPr>
          <w:p w14:paraId="71ECACAD" w14:textId="1C54E2EE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6</w:t>
            </w:r>
            <w:r w:rsidR="00EF24B7"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0" w:type="dxa"/>
            <w:gridSpan w:val="2"/>
            <w:shd w:val="clear" w:color="auto" w:fill="FFFFFF" w:themeFill="background1"/>
            <w:hideMark/>
          </w:tcPr>
          <w:p w14:paraId="1FA94C6E" w14:textId="335DAD17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11</w:t>
            </w:r>
          </w:p>
        </w:tc>
        <w:tc>
          <w:tcPr>
            <w:tcW w:w="662" w:type="dxa"/>
            <w:gridSpan w:val="3"/>
            <w:shd w:val="clear" w:color="auto" w:fill="FFFFFF" w:themeFill="background1"/>
            <w:hideMark/>
          </w:tcPr>
          <w:p w14:paraId="3CE5DADF" w14:textId="2BC60CC5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6</w:t>
            </w:r>
          </w:p>
        </w:tc>
        <w:tc>
          <w:tcPr>
            <w:tcW w:w="980" w:type="dxa"/>
            <w:shd w:val="clear" w:color="auto" w:fill="FFFFFF" w:themeFill="background1"/>
            <w:hideMark/>
          </w:tcPr>
          <w:p w14:paraId="590A7EB8" w14:textId="67E4AAFE" w:rsidR="00EF24B7" w:rsidRPr="005A5A4F" w:rsidRDefault="00A76B80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2025</w:t>
            </w:r>
          </w:p>
        </w:tc>
      </w:tr>
      <w:tr w:rsidR="00EF24B7" w:rsidRPr="00EF24B7" w14:paraId="360B87CC" w14:textId="77777777" w:rsidTr="00535638">
        <w:trPr>
          <w:trHeight w:val="471"/>
        </w:trPr>
        <w:tc>
          <w:tcPr>
            <w:tcW w:w="0" w:type="auto"/>
            <w:vMerge/>
            <w:hideMark/>
          </w:tcPr>
          <w:p w14:paraId="22523E8F" w14:textId="77777777" w:rsidR="00EF24B7" w:rsidRPr="00EF24B7" w:rsidRDefault="00EF24B7" w:rsidP="00EF24B7">
            <w:pPr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4836C327" w14:textId="77777777" w:rsidR="00EF24B7" w:rsidRPr="00EF24B7" w:rsidRDefault="00EF24B7" w:rsidP="00EF24B7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14" w:type="dxa"/>
            <w:shd w:val="clear" w:color="auto" w:fill="AEAAAA" w:themeFill="background2" w:themeFillShade="BF"/>
            <w:hideMark/>
          </w:tcPr>
          <w:p w14:paraId="77E9796B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43" w:type="dxa"/>
            <w:gridSpan w:val="2"/>
            <w:shd w:val="clear" w:color="auto" w:fill="AEAAAA" w:themeFill="background2" w:themeFillShade="BF"/>
            <w:hideMark/>
          </w:tcPr>
          <w:p w14:paraId="52E3FE4C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00" w:type="dxa"/>
            <w:gridSpan w:val="2"/>
            <w:shd w:val="clear" w:color="auto" w:fill="AEAAAA" w:themeFill="background2" w:themeFillShade="BF"/>
            <w:hideMark/>
          </w:tcPr>
          <w:p w14:paraId="0F9F9057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62" w:type="dxa"/>
            <w:gridSpan w:val="3"/>
            <w:shd w:val="clear" w:color="auto" w:fill="AEAAAA" w:themeFill="background2" w:themeFillShade="BF"/>
            <w:hideMark/>
          </w:tcPr>
          <w:p w14:paraId="77710E34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80" w:type="dxa"/>
            <w:shd w:val="clear" w:color="auto" w:fill="AEAAAA" w:themeFill="background2" w:themeFillShade="BF"/>
            <w:hideMark/>
          </w:tcPr>
          <w:p w14:paraId="473ACE5C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EF24B7" w:rsidRPr="00EF24B7" w14:paraId="754258DA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736577E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16B6784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7130B95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EF24B7" w:rsidRPr="00EF24B7" w14:paraId="4430D144" w14:textId="77777777" w:rsidTr="00535638">
        <w:trPr>
          <w:trHeight w:val="374"/>
        </w:trPr>
        <w:tc>
          <w:tcPr>
            <w:tcW w:w="378" w:type="dxa"/>
            <w:hideMark/>
          </w:tcPr>
          <w:p w14:paraId="0D5789E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252FDC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74DE630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26" w:type="dxa"/>
            <w:gridSpan w:val="2"/>
            <w:hideMark/>
          </w:tcPr>
          <w:p w14:paraId="128901B2" w14:textId="009DAE09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74" w:type="dxa"/>
            <w:gridSpan w:val="7"/>
            <w:hideMark/>
          </w:tcPr>
          <w:p w14:paraId="2D12C58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EF24B7" w:rsidRPr="00EF24B7" w14:paraId="191CD237" w14:textId="77777777" w:rsidTr="00535638">
        <w:trPr>
          <w:trHeight w:val="374"/>
        </w:trPr>
        <w:tc>
          <w:tcPr>
            <w:tcW w:w="378" w:type="dxa"/>
            <w:hideMark/>
          </w:tcPr>
          <w:p w14:paraId="1FD8F5E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15E24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73986E6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00" w:type="dxa"/>
            <w:gridSpan w:val="9"/>
            <w:hideMark/>
          </w:tcPr>
          <w:p w14:paraId="39D0C4DB" w14:textId="0D176C55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5+</w:t>
            </w:r>
            <w:r w:rsidR="009F0E10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roditelj pratitelj</w:t>
            </w:r>
          </w:p>
        </w:tc>
      </w:tr>
      <w:tr w:rsidR="00EF24B7" w:rsidRPr="00EF24B7" w14:paraId="4B9E2733" w14:textId="77777777" w:rsidTr="00535638">
        <w:trPr>
          <w:trHeight w:val="374"/>
        </w:trPr>
        <w:tc>
          <w:tcPr>
            <w:tcW w:w="378" w:type="dxa"/>
            <w:hideMark/>
          </w:tcPr>
          <w:p w14:paraId="01B9347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91F753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06E024E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00" w:type="dxa"/>
            <w:gridSpan w:val="9"/>
            <w:hideMark/>
          </w:tcPr>
          <w:p w14:paraId="5FF4C108" w14:textId="6F90C41F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D43A217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D529A7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34FC468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4D2B9D70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EF24B7" w:rsidRPr="00EF24B7" w14:paraId="57CCA86B" w14:textId="77777777" w:rsidTr="00535638">
        <w:trPr>
          <w:trHeight w:val="374"/>
        </w:trPr>
        <w:tc>
          <w:tcPr>
            <w:tcW w:w="378" w:type="dxa"/>
            <w:hideMark/>
          </w:tcPr>
          <w:p w14:paraId="46ADFC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BA9C6A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00" w:type="dxa"/>
            <w:gridSpan w:val="9"/>
            <w:hideMark/>
          </w:tcPr>
          <w:p w14:paraId="5B3693B0" w14:textId="639DE5B0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proofErr w:type="spellStart"/>
            <w:r w:rsidR="007C260B">
              <w:rPr>
                <w:rFonts w:ascii="Minion Pro" w:eastAsia="Times New Roman" w:hAnsi="Minion Pro" w:cs="Times New Roman"/>
                <w:color w:val="231F20"/>
                <w:lang w:eastAsia="hr-HR"/>
              </w:rPr>
              <w:t>Fužine</w:t>
            </w:r>
            <w:proofErr w:type="spellEnd"/>
            <w:r w:rsidR="007C260B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, Lokve, </w:t>
            </w:r>
            <w:proofErr w:type="spellStart"/>
            <w:r w:rsidR="007C260B">
              <w:rPr>
                <w:rFonts w:ascii="Minion Pro" w:eastAsia="Times New Roman" w:hAnsi="Minion Pro" w:cs="Times New Roman"/>
                <w:color w:val="231F20"/>
                <w:lang w:eastAsia="hr-HR"/>
              </w:rPr>
              <w:t>Mrkopalj</w:t>
            </w:r>
            <w:proofErr w:type="spellEnd"/>
            <w:r w:rsidR="007C260B">
              <w:rPr>
                <w:rFonts w:ascii="Minion Pro" w:eastAsia="Times New Roman" w:hAnsi="Minion Pro" w:cs="Times New Roman"/>
                <w:color w:val="231F20"/>
                <w:lang w:eastAsia="hr-HR"/>
              </w:rPr>
              <w:t>, Skrad, Ravna Gora</w:t>
            </w:r>
          </w:p>
        </w:tc>
      </w:tr>
      <w:tr w:rsidR="00EF24B7" w:rsidRPr="00EF24B7" w14:paraId="6B8971CC" w14:textId="77777777" w:rsidTr="00535638">
        <w:trPr>
          <w:trHeight w:val="374"/>
        </w:trPr>
        <w:tc>
          <w:tcPr>
            <w:tcW w:w="378" w:type="dxa"/>
            <w:hideMark/>
          </w:tcPr>
          <w:p w14:paraId="6165F6C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FB8E4F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00" w:type="dxa"/>
            <w:gridSpan w:val="9"/>
            <w:hideMark/>
          </w:tcPr>
          <w:p w14:paraId="1334CC2C" w14:textId="1E99C1A1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Zadar, Split, Poljud, Šibenik, Klis, Sokolarski centar, NP Krka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009658F6" w14:textId="77777777" w:rsidTr="00535638">
        <w:trPr>
          <w:trHeight w:val="181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12DF99B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2717FB7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5E15ACE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EF24B7" w:rsidRPr="00EF24B7" w14:paraId="09EC110E" w14:textId="77777777" w:rsidTr="00535638">
        <w:trPr>
          <w:trHeight w:val="374"/>
        </w:trPr>
        <w:tc>
          <w:tcPr>
            <w:tcW w:w="378" w:type="dxa"/>
            <w:hideMark/>
          </w:tcPr>
          <w:p w14:paraId="22DF765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16" w:type="dxa"/>
            <w:hideMark/>
          </w:tcPr>
          <w:p w14:paraId="71CB98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2A9656F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00" w:type="dxa"/>
            <w:gridSpan w:val="9"/>
            <w:hideMark/>
          </w:tcPr>
          <w:p w14:paraId="649381EB" w14:textId="2BE25800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2609A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  X</w:t>
            </w:r>
          </w:p>
        </w:tc>
      </w:tr>
      <w:tr w:rsidR="00EF24B7" w:rsidRPr="00EF24B7" w14:paraId="702AAC7D" w14:textId="77777777" w:rsidTr="00535638">
        <w:trPr>
          <w:trHeight w:val="374"/>
        </w:trPr>
        <w:tc>
          <w:tcPr>
            <w:tcW w:w="378" w:type="dxa"/>
            <w:hideMark/>
          </w:tcPr>
          <w:p w14:paraId="4057032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520CA6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602C0F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00" w:type="dxa"/>
            <w:gridSpan w:val="9"/>
            <w:hideMark/>
          </w:tcPr>
          <w:p w14:paraId="22B0B55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6728D40" w14:textId="77777777" w:rsidTr="00535638">
        <w:trPr>
          <w:trHeight w:val="374"/>
        </w:trPr>
        <w:tc>
          <w:tcPr>
            <w:tcW w:w="378" w:type="dxa"/>
            <w:hideMark/>
          </w:tcPr>
          <w:p w14:paraId="3028335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1467B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57F24C1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00" w:type="dxa"/>
            <w:gridSpan w:val="9"/>
            <w:hideMark/>
          </w:tcPr>
          <w:p w14:paraId="055EF1E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60EF8D5" w14:textId="77777777" w:rsidTr="00535638">
        <w:trPr>
          <w:trHeight w:val="374"/>
        </w:trPr>
        <w:tc>
          <w:tcPr>
            <w:tcW w:w="378" w:type="dxa"/>
            <w:hideMark/>
          </w:tcPr>
          <w:p w14:paraId="13A1866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6AEC3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69922FF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00" w:type="dxa"/>
            <w:gridSpan w:val="9"/>
            <w:hideMark/>
          </w:tcPr>
          <w:p w14:paraId="2847658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398D79E" w14:textId="77777777" w:rsidTr="00535638">
        <w:trPr>
          <w:trHeight w:val="374"/>
        </w:trPr>
        <w:tc>
          <w:tcPr>
            <w:tcW w:w="378" w:type="dxa"/>
            <w:hideMark/>
          </w:tcPr>
          <w:p w14:paraId="176CE8D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82D0AF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hideMark/>
          </w:tcPr>
          <w:p w14:paraId="030AB2E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00" w:type="dxa"/>
            <w:gridSpan w:val="9"/>
            <w:hideMark/>
          </w:tcPr>
          <w:p w14:paraId="4C7DDD1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6964758E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69947B5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004CF2F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23114A8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EF24B7" w:rsidRPr="00EF24B7" w14:paraId="1BE8EA90" w14:textId="77777777" w:rsidTr="00535638">
        <w:trPr>
          <w:trHeight w:val="374"/>
        </w:trPr>
        <w:tc>
          <w:tcPr>
            <w:tcW w:w="378" w:type="dxa"/>
            <w:hideMark/>
          </w:tcPr>
          <w:p w14:paraId="4DFEBB6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067363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52974B0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00" w:type="dxa"/>
            <w:gridSpan w:val="9"/>
            <w:hideMark/>
          </w:tcPr>
          <w:p w14:paraId="1126E341" w14:textId="1E57F6DE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A3C5636" w14:textId="77777777" w:rsidTr="00535638">
        <w:trPr>
          <w:trHeight w:val="374"/>
        </w:trPr>
        <w:tc>
          <w:tcPr>
            <w:tcW w:w="378" w:type="dxa"/>
            <w:hideMark/>
          </w:tcPr>
          <w:p w14:paraId="517B67C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0648685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22D712B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00" w:type="dxa"/>
            <w:gridSpan w:val="9"/>
            <w:hideMark/>
          </w:tcPr>
          <w:p w14:paraId="2FF6CDA7" w14:textId="511BAC6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Solaris</w:t>
            </w:r>
            <w:proofErr w:type="spellEnd"/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Andrija ili neki drugi slične kategorije)</w:t>
            </w:r>
          </w:p>
        </w:tc>
      </w:tr>
      <w:tr w:rsidR="00EF24B7" w:rsidRPr="00EF24B7" w14:paraId="2FBECA79" w14:textId="77777777" w:rsidTr="00535638">
        <w:trPr>
          <w:trHeight w:val="205"/>
        </w:trPr>
        <w:tc>
          <w:tcPr>
            <w:tcW w:w="378" w:type="dxa"/>
            <w:hideMark/>
          </w:tcPr>
          <w:p w14:paraId="67C427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6B2F9AC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1C50C23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00" w:type="dxa"/>
            <w:gridSpan w:val="9"/>
            <w:hideMark/>
          </w:tcPr>
          <w:p w14:paraId="6137AB9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4EB71AE3" w14:textId="77777777" w:rsidTr="00535638">
        <w:trPr>
          <w:trHeight w:val="193"/>
        </w:trPr>
        <w:tc>
          <w:tcPr>
            <w:tcW w:w="378" w:type="dxa"/>
            <w:hideMark/>
          </w:tcPr>
          <w:p w14:paraId="456A5F2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1CD0EA7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15BF40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00" w:type="dxa"/>
            <w:gridSpan w:val="9"/>
            <w:hideMark/>
          </w:tcPr>
          <w:p w14:paraId="650A14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0CF7A1D9" w14:textId="77777777" w:rsidTr="00535638">
        <w:trPr>
          <w:trHeight w:val="193"/>
        </w:trPr>
        <w:tc>
          <w:tcPr>
            <w:tcW w:w="378" w:type="dxa"/>
            <w:hideMark/>
          </w:tcPr>
          <w:p w14:paraId="618F4F2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51DD73F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37B5FBC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00" w:type="dxa"/>
            <w:gridSpan w:val="9"/>
            <w:hideMark/>
          </w:tcPr>
          <w:p w14:paraId="5B880A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5ABFDFA1" w14:textId="77777777" w:rsidTr="00535638">
        <w:trPr>
          <w:trHeight w:val="374"/>
        </w:trPr>
        <w:tc>
          <w:tcPr>
            <w:tcW w:w="378" w:type="dxa"/>
            <w:hideMark/>
          </w:tcPr>
          <w:p w14:paraId="1308A99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E5FFD8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538EB3F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00" w:type="dxa"/>
            <w:gridSpan w:val="9"/>
            <w:hideMark/>
          </w:tcPr>
          <w:p w14:paraId="249A9E8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7BA2A16" w14:textId="77777777" w:rsidTr="00535638">
        <w:trPr>
          <w:trHeight w:val="374"/>
        </w:trPr>
        <w:tc>
          <w:tcPr>
            <w:tcW w:w="378" w:type="dxa"/>
            <w:hideMark/>
          </w:tcPr>
          <w:p w14:paraId="0DF30DB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062D4D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2A8D0DE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00" w:type="dxa"/>
            <w:gridSpan w:val="9"/>
            <w:hideMark/>
          </w:tcPr>
          <w:p w14:paraId="005A6AA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F24B7" w:rsidRPr="00EF24B7" w14:paraId="000DF9BE" w14:textId="77777777" w:rsidTr="00535638">
        <w:trPr>
          <w:trHeight w:val="386"/>
        </w:trPr>
        <w:tc>
          <w:tcPr>
            <w:tcW w:w="378" w:type="dxa"/>
            <w:hideMark/>
          </w:tcPr>
          <w:p w14:paraId="2BED684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DC675A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hideMark/>
          </w:tcPr>
          <w:p w14:paraId="519CB6A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00" w:type="dxa"/>
            <w:gridSpan w:val="9"/>
            <w:hideMark/>
          </w:tcPr>
          <w:p w14:paraId="0416F6FD" w14:textId="03B3BB62" w:rsidR="00EF24B7" w:rsidRPr="00EF24B7" w:rsidRDefault="00211072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EF24B7" w:rsidRPr="00EF24B7" w14:paraId="5C79EBD1" w14:textId="77777777" w:rsidTr="00535638">
        <w:trPr>
          <w:trHeight w:val="495"/>
        </w:trPr>
        <w:tc>
          <w:tcPr>
            <w:tcW w:w="378" w:type="dxa"/>
            <w:hideMark/>
          </w:tcPr>
          <w:p w14:paraId="3332997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736EB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99" w:type="dxa"/>
            <w:gridSpan w:val="2"/>
            <w:hideMark/>
          </w:tcPr>
          <w:p w14:paraId="50E2A5B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00" w:type="dxa"/>
            <w:gridSpan w:val="9"/>
            <w:hideMark/>
          </w:tcPr>
          <w:p w14:paraId="21FC05DE" w14:textId="0D3571C6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+Prvi dan ručak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092E5BE" w14:textId="77777777" w:rsidTr="00535638">
        <w:trPr>
          <w:trHeight w:val="338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4C58866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7B299A5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0614371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F24B7" w:rsidRPr="00EF24B7" w14:paraId="644D9C65" w14:textId="77777777" w:rsidTr="00535638">
        <w:trPr>
          <w:trHeight w:val="374"/>
        </w:trPr>
        <w:tc>
          <w:tcPr>
            <w:tcW w:w="378" w:type="dxa"/>
            <w:hideMark/>
          </w:tcPr>
          <w:p w14:paraId="2E84892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2D8F9DC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79A49CA1" w14:textId="77777777" w:rsidR="00EF24B7" w:rsidRPr="007C260B" w:rsidRDefault="00EF24B7" w:rsidP="00EF24B7">
            <w:pPr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00" w:type="dxa"/>
            <w:gridSpan w:val="9"/>
            <w:hideMark/>
          </w:tcPr>
          <w:p w14:paraId="3B19B550" w14:textId="3E743DC1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Muzeje, Kulturno-povijesne spomenike, Dioklecijanova palača, Sokolarski centar, NP Krka, Poljud, Klis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2B8E840" w14:textId="77777777" w:rsidTr="00535638">
        <w:trPr>
          <w:trHeight w:val="374"/>
        </w:trPr>
        <w:tc>
          <w:tcPr>
            <w:tcW w:w="378" w:type="dxa"/>
            <w:hideMark/>
          </w:tcPr>
          <w:p w14:paraId="1075C2D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0C02DB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7A5774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00" w:type="dxa"/>
            <w:gridSpan w:val="9"/>
            <w:hideMark/>
          </w:tcPr>
          <w:p w14:paraId="61DDBD6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9D7BA1A" w14:textId="77777777" w:rsidTr="00535638">
        <w:trPr>
          <w:trHeight w:val="374"/>
        </w:trPr>
        <w:tc>
          <w:tcPr>
            <w:tcW w:w="378" w:type="dxa"/>
            <w:hideMark/>
          </w:tcPr>
          <w:p w14:paraId="5AB2971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05A73B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7917109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00" w:type="dxa"/>
            <w:gridSpan w:val="9"/>
            <w:hideMark/>
          </w:tcPr>
          <w:p w14:paraId="04E394FF" w14:textId="60018C09" w:rsidR="00EF24B7" w:rsidRPr="00EF24B7" w:rsidRDefault="007C260B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Zadar, Šibenik, Split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EF24B7" w:rsidRPr="00EF24B7" w14:paraId="3F1DBA6A" w14:textId="77777777" w:rsidTr="00535638">
        <w:trPr>
          <w:trHeight w:val="338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540B4B8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641" w:type="dxa"/>
            <w:gridSpan w:val="5"/>
            <w:shd w:val="clear" w:color="auto" w:fill="AEAAAA" w:themeFill="background2" w:themeFillShade="BF"/>
            <w:hideMark/>
          </w:tcPr>
          <w:p w14:paraId="505CD92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674" w:type="dxa"/>
            <w:gridSpan w:val="7"/>
            <w:shd w:val="clear" w:color="auto" w:fill="AEAAAA" w:themeFill="background2" w:themeFillShade="BF"/>
            <w:hideMark/>
          </w:tcPr>
          <w:p w14:paraId="15036A9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EF24B7" w:rsidRPr="00EF24B7" w14:paraId="0977A6BE" w14:textId="77777777" w:rsidTr="00535638">
        <w:trPr>
          <w:trHeight w:val="374"/>
        </w:trPr>
        <w:tc>
          <w:tcPr>
            <w:tcW w:w="378" w:type="dxa"/>
            <w:hideMark/>
          </w:tcPr>
          <w:p w14:paraId="728542E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D63B1C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325" w:type="dxa"/>
            <w:gridSpan w:val="4"/>
            <w:hideMark/>
          </w:tcPr>
          <w:p w14:paraId="74A87C8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674" w:type="dxa"/>
            <w:gridSpan w:val="7"/>
            <w:hideMark/>
          </w:tcPr>
          <w:p w14:paraId="7EBF3C4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81BC0BF" w14:textId="77777777" w:rsidTr="00535638">
        <w:trPr>
          <w:trHeight w:val="374"/>
        </w:trPr>
        <w:tc>
          <w:tcPr>
            <w:tcW w:w="378" w:type="dxa"/>
            <w:hideMark/>
          </w:tcPr>
          <w:p w14:paraId="4E4476C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38C98A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325" w:type="dxa"/>
            <w:gridSpan w:val="4"/>
            <w:hideMark/>
          </w:tcPr>
          <w:p w14:paraId="33C88CD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674" w:type="dxa"/>
            <w:gridSpan w:val="7"/>
            <w:hideMark/>
          </w:tcPr>
          <w:p w14:paraId="2FCFF5F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30DC357B" w14:textId="77777777" w:rsidTr="00535638">
        <w:trPr>
          <w:trHeight w:val="374"/>
        </w:trPr>
        <w:tc>
          <w:tcPr>
            <w:tcW w:w="378" w:type="dxa"/>
            <w:hideMark/>
          </w:tcPr>
          <w:p w14:paraId="3BBE4C2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0E7D770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325" w:type="dxa"/>
            <w:gridSpan w:val="4"/>
            <w:hideMark/>
          </w:tcPr>
          <w:p w14:paraId="7E4BF3B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674" w:type="dxa"/>
            <w:gridSpan w:val="7"/>
            <w:hideMark/>
          </w:tcPr>
          <w:p w14:paraId="42D2ED08" w14:textId="6A5FA01B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4F980D2E" w14:textId="77777777" w:rsidTr="00535638">
        <w:trPr>
          <w:trHeight w:val="374"/>
        </w:trPr>
        <w:tc>
          <w:tcPr>
            <w:tcW w:w="378" w:type="dxa"/>
            <w:hideMark/>
          </w:tcPr>
          <w:p w14:paraId="0AFC86E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4D00FE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325" w:type="dxa"/>
            <w:gridSpan w:val="4"/>
            <w:hideMark/>
          </w:tcPr>
          <w:p w14:paraId="0CFDFAE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74" w:type="dxa"/>
            <w:gridSpan w:val="7"/>
            <w:hideMark/>
          </w:tcPr>
          <w:p w14:paraId="068FA42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794A1677" w14:textId="77777777" w:rsidTr="00535638">
        <w:trPr>
          <w:trHeight w:val="374"/>
        </w:trPr>
        <w:tc>
          <w:tcPr>
            <w:tcW w:w="378" w:type="dxa"/>
            <w:hideMark/>
          </w:tcPr>
          <w:p w14:paraId="173E885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50110E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325" w:type="dxa"/>
            <w:gridSpan w:val="4"/>
            <w:hideMark/>
          </w:tcPr>
          <w:p w14:paraId="24F32B1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674" w:type="dxa"/>
            <w:gridSpan w:val="7"/>
            <w:hideMark/>
          </w:tcPr>
          <w:p w14:paraId="1FC8E6C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C7867C3" w14:textId="77777777" w:rsidTr="00535638">
        <w:trPr>
          <w:trHeight w:val="181"/>
        </w:trPr>
        <w:tc>
          <w:tcPr>
            <w:tcW w:w="9695" w:type="dxa"/>
            <w:gridSpan w:val="13"/>
            <w:shd w:val="clear" w:color="auto" w:fill="AEAAAA" w:themeFill="background2" w:themeFillShade="BF"/>
            <w:hideMark/>
          </w:tcPr>
          <w:p w14:paraId="2A4CB9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F24B7" w:rsidRPr="00EF24B7" w14:paraId="3754F76C" w14:textId="77777777" w:rsidTr="00535638">
        <w:trPr>
          <w:trHeight w:val="169"/>
        </w:trPr>
        <w:tc>
          <w:tcPr>
            <w:tcW w:w="2822" w:type="dxa"/>
            <w:gridSpan w:val="3"/>
            <w:hideMark/>
          </w:tcPr>
          <w:p w14:paraId="12318D7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872" w:type="dxa"/>
            <w:gridSpan w:val="10"/>
            <w:hideMark/>
          </w:tcPr>
          <w:p w14:paraId="120DD299" w14:textId="6AEDAD3D" w:rsidR="00EF24B7" w:rsidRPr="00EF24B7" w:rsidRDefault="00FA0845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30. 12. 2024 </w:t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</w:t>
            </w:r>
            <w:r w:rsidR="008844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:00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 </w:t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EF24B7" w:rsidRPr="00EF24B7" w14:paraId="0E460ED5" w14:textId="77777777" w:rsidTr="00535638">
        <w:trPr>
          <w:trHeight w:val="374"/>
        </w:trPr>
        <w:tc>
          <w:tcPr>
            <w:tcW w:w="7020" w:type="dxa"/>
            <w:gridSpan w:val="6"/>
            <w:hideMark/>
          </w:tcPr>
          <w:p w14:paraId="51A4BAC8" w14:textId="756270C8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OŠ Ivanke </w:t>
            </w:r>
            <w:proofErr w:type="spellStart"/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Trohar</w:t>
            </w:r>
            <w:proofErr w:type="spellEnd"/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14:paraId="379E6E9D" w14:textId="6749EE7F" w:rsidR="00EF24B7" w:rsidRPr="00EF24B7" w:rsidRDefault="00FA0845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10.1. 2025.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90" w:type="dxa"/>
            <w:gridSpan w:val="2"/>
            <w:hideMark/>
          </w:tcPr>
          <w:p w14:paraId="54063C59" w14:textId="41457A9B" w:rsidR="00EF24B7" w:rsidRPr="00EF24B7" w:rsidRDefault="00FA0845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14.00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30B3B575" w14:textId="77777777" w:rsidR="00EF24B7" w:rsidRPr="00EF24B7" w:rsidRDefault="00EF24B7" w:rsidP="00EF24B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p w14:paraId="79450631" w14:textId="77777777" w:rsidR="00EF24B7" w:rsidRPr="00EF24B7" w:rsidRDefault="00EF24B7" w:rsidP="00EF24B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680B8AF2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1DDE5D94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6B8AD4F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5DDB8E5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460AF325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2D1EB6FF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E5F255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73281FC4" w14:textId="77777777" w:rsidR="00EF24B7" w:rsidRPr="00EF24B7" w:rsidRDefault="00EF24B7" w:rsidP="00EF24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6557A600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6E883B51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7B58932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10121B68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21B22F5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4BCEC5D1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5687B904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FD1C358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D3FC83C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32F1614B" w14:textId="77777777" w:rsidR="00EF24B7" w:rsidRPr="00EF24B7" w:rsidRDefault="00EF24B7" w:rsidP="00EF24B7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14:paraId="712E3643" w14:textId="77777777" w:rsidR="00D12329" w:rsidRDefault="00D12329" w:rsidP="00EF24B7">
      <w:pPr>
        <w:ind w:right="425"/>
      </w:pPr>
    </w:p>
    <w:sectPr w:rsidR="00D1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B7"/>
    <w:rsid w:val="0003238F"/>
    <w:rsid w:val="00211072"/>
    <w:rsid w:val="00301D85"/>
    <w:rsid w:val="0042609A"/>
    <w:rsid w:val="00535638"/>
    <w:rsid w:val="005A5A4F"/>
    <w:rsid w:val="00646C8D"/>
    <w:rsid w:val="007C260B"/>
    <w:rsid w:val="008844FA"/>
    <w:rsid w:val="009F0E10"/>
    <w:rsid w:val="00A76B80"/>
    <w:rsid w:val="00B27466"/>
    <w:rsid w:val="00D12329"/>
    <w:rsid w:val="00E27C27"/>
    <w:rsid w:val="00EF24B7"/>
    <w:rsid w:val="00FA0845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2FAA"/>
  <w15:chartTrackingRefBased/>
  <w15:docId w15:val="{D4FCD329-CE50-4A00-B99E-6680AF5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5356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33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2024-12-16T12:48:00Z</dcterms:created>
  <dcterms:modified xsi:type="dcterms:W3CDTF">2024-12-16T12:48:00Z</dcterms:modified>
</cp:coreProperties>
</file>